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8B9" w:rsidRPr="00D868B9" w:rsidRDefault="00D868B9" w:rsidP="00D868B9">
      <w:pPr>
        <w:spacing w:before="100" w:beforeAutospacing="1" w:line="480" w:lineRule="auto"/>
        <w:rPr>
          <w:rFonts w:ascii="Times New Roman" w:hAnsi="Times New Roman" w:cs="Times New Roman"/>
          <w:sz w:val="24"/>
          <w:szCs w:val="24"/>
        </w:rPr>
      </w:pPr>
    </w:p>
    <w:p w:rsidR="00D868B9" w:rsidRPr="00D868B9" w:rsidRDefault="00D868B9" w:rsidP="00D868B9">
      <w:pPr>
        <w:spacing w:before="100" w:beforeAutospacing="1" w:line="480" w:lineRule="auto"/>
        <w:rPr>
          <w:rFonts w:ascii="Times New Roman" w:hAnsi="Times New Roman" w:cs="Times New Roman"/>
          <w:sz w:val="24"/>
          <w:szCs w:val="24"/>
        </w:rPr>
      </w:pPr>
    </w:p>
    <w:p w:rsidR="00D868B9" w:rsidRPr="00D868B9" w:rsidRDefault="00D868B9" w:rsidP="00D868B9">
      <w:pPr>
        <w:spacing w:before="100" w:beforeAutospacing="1" w:line="480" w:lineRule="auto"/>
        <w:rPr>
          <w:rFonts w:ascii="Times New Roman" w:hAnsi="Times New Roman" w:cs="Times New Roman"/>
          <w:sz w:val="24"/>
          <w:szCs w:val="24"/>
        </w:rPr>
      </w:pPr>
    </w:p>
    <w:p w:rsidR="00D868B9" w:rsidRPr="00D868B9" w:rsidRDefault="00D868B9" w:rsidP="00D868B9">
      <w:pPr>
        <w:spacing w:before="100" w:beforeAutospacing="1" w:line="480" w:lineRule="auto"/>
        <w:rPr>
          <w:rFonts w:ascii="Times New Roman" w:hAnsi="Times New Roman" w:cs="Times New Roman"/>
          <w:sz w:val="24"/>
          <w:szCs w:val="24"/>
        </w:rPr>
      </w:pPr>
    </w:p>
    <w:p w:rsidR="00D868B9" w:rsidRPr="00D868B9" w:rsidRDefault="00D868B9" w:rsidP="00D868B9">
      <w:pPr>
        <w:spacing w:before="100" w:beforeAutospacing="1" w:line="480" w:lineRule="auto"/>
        <w:rPr>
          <w:rFonts w:ascii="Times New Roman" w:hAnsi="Times New Roman" w:cs="Times New Roman"/>
          <w:sz w:val="24"/>
          <w:szCs w:val="24"/>
        </w:rPr>
      </w:pPr>
    </w:p>
    <w:p w:rsidR="00D868B9" w:rsidRPr="00D868B9" w:rsidRDefault="00D868B9" w:rsidP="00D868B9">
      <w:pPr>
        <w:spacing w:before="100" w:beforeAutospacing="1" w:line="480" w:lineRule="auto"/>
        <w:jc w:val="center"/>
        <w:rPr>
          <w:rFonts w:ascii="Times New Roman" w:hAnsi="Times New Roman" w:cs="Times New Roman"/>
          <w:sz w:val="24"/>
          <w:szCs w:val="24"/>
        </w:rPr>
      </w:pPr>
      <w:r w:rsidRPr="00D868B9">
        <w:rPr>
          <w:rFonts w:ascii="Times New Roman" w:hAnsi="Times New Roman" w:cs="Times New Roman"/>
          <w:sz w:val="24"/>
          <w:szCs w:val="24"/>
        </w:rPr>
        <w:t>Atlantis Global Corporation Change Management</w:t>
      </w:r>
    </w:p>
    <w:p w:rsidR="00D868B9" w:rsidRPr="00D868B9" w:rsidRDefault="00D868B9" w:rsidP="00D868B9">
      <w:pPr>
        <w:spacing w:before="100" w:beforeAutospacing="1" w:line="480" w:lineRule="auto"/>
        <w:jc w:val="center"/>
        <w:rPr>
          <w:rFonts w:ascii="Times New Roman" w:hAnsi="Times New Roman" w:cs="Times New Roman"/>
          <w:sz w:val="24"/>
          <w:szCs w:val="24"/>
        </w:rPr>
      </w:pPr>
      <w:r w:rsidRPr="00D868B9">
        <w:rPr>
          <w:rFonts w:ascii="Times New Roman" w:hAnsi="Times New Roman" w:cs="Times New Roman"/>
          <w:sz w:val="24"/>
          <w:szCs w:val="24"/>
        </w:rPr>
        <w:t>Name of Student</w:t>
      </w:r>
    </w:p>
    <w:p w:rsidR="00D868B9" w:rsidRPr="00D868B9" w:rsidRDefault="00D868B9" w:rsidP="00D868B9">
      <w:pPr>
        <w:spacing w:before="100" w:beforeAutospacing="1" w:line="480" w:lineRule="auto"/>
        <w:jc w:val="center"/>
        <w:rPr>
          <w:rFonts w:ascii="Times New Roman" w:hAnsi="Times New Roman" w:cs="Times New Roman"/>
          <w:sz w:val="24"/>
          <w:szCs w:val="24"/>
        </w:rPr>
      </w:pPr>
      <w:r w:rsidRPr="00D868B9">
        <w:rPr>
          <w:rFonts w:ascii="Times New Roman" w:hAnsi="Times New Roman" w:cs="Times New Roman"/>
          <w:sz w:val="24"/>
          <w:szCs w:val="24"/>
        </w:rPr>
        <w:t>Name of Institution</w:t>
      </w:r>
    </w:p>
    <w:p w:rsidR="00D868B9" w:rsidRPr="00D868B9" w:rsidRDefault="00D868B9" w:rsidP="00D868B9">
      <w:pPr>
        <w:spacing w:before="100" w:beforeAutospacing="1" w:line="480" w:lineRule="auto"/>
        <w:jc w:val="center"/>
        <w:rPr>
          <w:rFonts w:ascii="Times New Roman" w:eastAsia="Arial" w:hAnsi="Times New Roman" w:cs="Times New Roman"/>
          <w:sz w:val="24"/>
          <w:szCs w:val="24"/>
        </w:rPr>
      </w:pPr>
      <w:r w:rsidRPr="00D868B9">
        <w:rPr>
          <w:rFonts w:ascii="Times New Roman" w:hAnsi="Times New Roman" w:cs="Times New Roman"/>
          <w:sz w:val="24"/>
          <w:szCs w:val="24"/>
        </w:rPr>
        <w:t xml:space="preserve">Date </w:t>
      </w:r>
      <w:r w:rsidRPr="00D868B9">
        <w:rPr>
          <w:rFonts w:ascii="Times New Roman" w:hAnsi="Times New Roman" w:cs="Times New Roman"/>
          <w:sz w:val="24"/>
          <w:szCs w:val="24"/>
        </w:rPr>
        <w:br w:type="page"/>
      </w:r>
    </w:p>
    <w:p w:rsidR="000B5411" w:rsidRPr="00D868B9" w:rsidRDefault="005079F4" w:rsidP="00D868B9">
      <w:pPr>
        <w:pStyle w:val="normal0"/>
        <w:spacing w:before="100" w:beforeAutospacing="1" w:after="0" w:line="480" w:lineRule="auto"/>
        <w:ind w:left="0" w:firstLine="720"/>
        <w:rPr>
          <w:rFonts w:ascii="Times New Roman" w:hAnsi="Times New Roman" w:cs="Times New Roman"/>
          <w:color w:val="auto"/>
          <w:sz w:val="24"/>
          <w:szCs w:val="24"/>
        </w:rPr>
      </w:pPr>
      <w:r w:rsidRPr="00D868B9">
        <w:rPr>
          <w:rFonts w:ascii="Times New Roman" w:hAnsi="Times New Roman" w:cs="Times New Roman"/>
          <w:color w:val="auto"/>
          <w:sz w:val="24"/>
          <w:szCs w:val="24"/>
        </w:rPr>
        <w:lastRenderedPageBreak/>
        <w:t>The implementation of the designed changes will improve the motivation rates for the employees resulting in greater satisfaction and retention. Consequentially, the improvements will boost output performance and productivity leading to the organization retaining its title as leaders of industry.</w:t>
      </w:r>
    </w:p>
    <w:p w:rsidR="000B5411" w:rsidRPr="00D868B9" w:rsidRDefault="00D726F5" w:rsidP="00D868B9">
      <w:pPr>
        <w:pStyle w:val="normal0"/>
        <w:spacing w:before="100" w:beforeAutospacing="1" w:after="0" w:line="480" w:lineRule="auto"/>
        <w:ind w:left="0" w:firstLine="720"/>
        <w:rPr>
          <w:rFonts w:ascii="Times New Roman" w:hAnsi="Times New Roman" w:cs="Times New Roman"/>
          <w:color w:val="auto"/>
          <w:sz w:val="24"/>
          <w:szCs w:val="24"/>
        </w:rPr>
      </w:pPr>
      <w:r w:rsidRPr="00D868B9">
        <w:rPr>
          <w:rFonts w:ascii="Times New Roman" w:hAnsi="Times New Roman" w:cs="Times New Roman"/>
          <w:color w:val="auto"/>
          <w:sz w:val="24"/>
          <w:szCs w:val="24"/>
        </w:rPr>
        <w:t xml:space="preserve">The change in management has resulted in a shift in the organizational culture and leadership styles. A significant shift has been the one that lead to a conscious leadership approach which differs from the earlier model that requires routine implementation of change management. The alteration </w:t>
      </w:r>
      <w:r w:rsidR="004274EC" w:rsidRPr="00D868B9">
        <w:rPr>
          <w:rFonts w:ascii="Times New Roman" w:hAnsi="Times New Roman" w:cs="Times New Roman"/>
          <w:color w:val="auto"/>
          <w:sz w:val="24"/>
          <w:szCs w:val="24"/>
        </w:rPr>
        <w:t>grants AGC the opportunity for have a more proactive role in solving critical and potential issues, as opposed to the former reactive approach. The change strategy has implied the need for executive managers to continually evolve. Some objectives of change strategy to the group include;</w:t>
      </w:r>
    </w:p>
    <w:p w:rsidR="004274EC" w:rsidRPr="00D868B9" w:rsidRDefault="004274EC" w:rsidP="00D868B9">
      <w:pPr>
        <w:pStyle w:val="normal0"/>
        <w:numPr>
          <w:ilvl w:val="0"/>
          <w:numId w:val="2"/>
        </w:numPr>
        <w:spacing w:before="100" w:beforeAutospacing="1" w:after="0" w:line="480" w:lineRule="auto"/>
        <w:rPr>
          <w:rFonts w:ascii="Times New Roman" w:hAnsi="Times New Roman" w:cs="Times New Roman"/>
          <w:color w:val="auto"/>
          <w:sz w:val="24"/>
          <w:szCs w:val="24"/>
        </w:rPr>
      </w:pPr>
      <w:r w:rsidRPr="00D868B9">
        <w:rPr>
          <w:rFonts w:ascii="Times New Roman" w:hAnsi="Times New Roman" w:cs="Times New Roman"/>
          <w:color w:val="auto"/>
          <w:sz w:val="24"/>
          <w:szCs w:val="24"/>
        </w:rPr>
        <w:t>The creation of effective yet sustainable acceleration tactics and conditions</w:t>
      </w:r>
    </w:p>
    <w:p w:rsidR="004274EC" w:rsidRPr="00D868B9" w:rsidRDefault="004274EC" w:rsidP="00D868B9">
      <w:pPr>
        <w:pStyle w:val="normal0"/>
        <w:numPr>
          <w:ilvl w:val="0"/>
          <w:numId w:val="2"/>
        </w:numPr>
        <w:spacing w:before="100" w:beforeAutospacing="1" w:after="0" w:line="480" w:lineRule="auto"/>
        <w:rPr>
          <w:rFonts w:ascii="Times New Roman" w:hAnsi="Times New Roman" w:cs="Times New Roman"/>
          <w:color w:val="auto"/>
          <w:sz w:val="24"/>
          <w:szCs w:val="24"/>
        </w:rPr>
      </w:pPr>
      <w:r w:rsidRPr="00D868B9">
        <w:rPr>
          <w:rFonts w:ascii="Times New Roman" w:hAnsi="Times New Roman" w:cs="Times New Roman"/>
          <w:color w:val="auto"/>
          <w:sz w:val="24"/>
          <w:szCs w:val="24"/>
        </w:rPr>
        <w:t>Sets clarification for the leadership roles and changes in infrastructure perceived as comprehensive</w:t>
      </w:r>
    </w:p>
    <w:p w:rsidR="004274EC" w:rsidRPr="00D868B9" w:rsidRDefault="004274EC" w:rsidP="00D868B9">
      <w:pPr>
        <w:pStyle w:val="normal0"/>
        <w:numPr>
          <w:ilvl w:val="0"/>
          <w:numId w:val="2"/>
        </w:numPr>
        <w:spacing w:before="100" w:beforeAutospacing="1" w:after="0" w:line="480" w:lineRule="auto"/>
        <w:rPr>
          <w:rFonts w:ascii="Times New Roman" w:hAnsi="Times New Roman" w:cs="Times New Roman"/>
          <w:color w:val="auto"/>
          <w:sz w:val="24"/>
          <w:szCs w:val="24"/>
        </w:rPr>
      </w:pPr>
      <w:r w:rsidRPr="00D868B9">
        <w:rPr>
          <w:rFonts w:ascii="Times New Roman" w:hAnsi="Times New Roman" w:cs="Times New Roman"/>
          <w:color w:val="auto"/>
          <w:sz w:val="24"/>
          <w:szCs w:val="24"/>
        </w:rPr>
        <w:t xml:space="preserve">Setting a realistic pace for the proposed change </w:t>
      </w:r>
    </w:p>
    <w:p w:rsidR="004274EC" w:rsidRPr="00D868B9" w:rsidRDefault="004274EC" w:rsidP="00D868B9">
      <w:pPr>
        <w:pStyle w:val="normal0"/>
        <w:numPr>
          <w:ilvl w:val="0"/>
          <w:numId w:val="2"/>
        </w:numPr>
        <w:spacing w:before="100" w:beforeAutospacing="1" w:after="0" w:line="480" w:lineRule="auto"/>
        <w:rPr>
          <w:rFonts w:ascii="Times New Roman" w:hAnsi="Times New Roman" w:cs="Times New Roman"/>
          <w:color w:val="auto"/>
          <w:sz w:val="24"/>
          <w:szCs w:val="24"/>
        </w:rPr>
      </w:pPr>
      <w:r w:rsidRPr="00D868B9">
        <w:rPr>
          <w:rFonts w:ascii="Times New Roman" w:hAnsi="Times New Roman" w:cs="Times New Roman"/>
          <w:color w:val="auto"/>
          <w:sz w:val="24"/>
          <w:szCs w:val="24"/>
        </w:rPr>
        <w:t>Ensuring adequate participation from the stakeholders in design and implementation of change</w:t>
      </w:r>
    </w:p>
    <w:p w:rsidR="004274EC" w:rsidRPr="00D868B9" w:rsidRDefault="004274EC" w:rsidP="00D868B9">
      <w:pPr>
        <w:pStyle w:val="normal0"/>
        <w:numPr>
          <w:ilvl w:val="0"/>
          <w:numId w:val="2"/>
        </w:numPr>
        <w:spacing w:before="100" w:beforeAutospacing="1" w:after="0" w:line="480" w:lineRule="auto"/>
        <w:rPr>
          <w:rFonts w:ascii="Times New Roman" w:hAnsi="Times New Roman" w:cs="Times New Roman"/>
          <w:color w:val="auto"/>
          <w:sz w:val="24"/>
          <w:szCs w:val="24"/>
        </w:rPr>
      </w:pPr>
      <w:r w:rsidRPr="00D868B9">
        <w:rPr>
          <w:rFonts w:ascii="Times New Roman" w:hAnsi="Times New Roman" w:cs="Times New Roman"/>
          <w:color w:val="auto"/>
          <w:sz w:val="24"/>
          <w:szCs w:val="24"/>
        </w:rPr>
        <w:t>The identification of crucial levers that prompt change for the future</w:t>
      </w:r>
    </w:p>
    <w:p w:rsidR="004274EC" w:rsidRPr="00D868B9" w:rsidRDefault="004274EC" w:rsidP="00D868B9">
      <w:pPr>
        <w:pStyle w:val="normal0"/>
        <w:numPr>
          <w:ilvl w:val="0"/>
          <w:numId w:val="2"/>
        </w:numPr>
        <w:spacing w:before="100" w:beforeAutospacing="1" w:after="0" w:line="480" w:lineRule="auto"/>
        <w:rPr>
          <w:rFonts w:ascii="Times New Roman" w:hAnsi="Times New Roman" w:cs="Times New Roman"/>
          <w:color w:val="auto"/>
          <w:sz w:val="24"/>
          <w:szCs w:val="24"/>
        </w:rPr>
      </w:pPr>
      <w:r w:rsidRPr="00D868B9">
        <w:rPr>
          <w:rFonts w:ascii="Times New Roman" w:hAnsi="Times New Roman" w:cs="Times New Roman"/>
          <w:color w:val="auto"/>
          <w:sz w:val="24"/>
          <w:szCs w:val="24"/>
        </w:rPr>
        <w:t>Delegation of the roles involved to include all the priorities of the organization</w:t>
      </w:r>
    </w:p>
    <w:p w:rsidR="004274EC" w:rsidRPr="00D868B9" w:rsidRDefault="004274EC" w:rsidP="00D868B9">
      <w:pPr>
        <w:pStyle w:val="normal0"/>
        <w:spacing w:before="100" w:beforeAutospacing="1" w:after="0" w:line="480" w:lineRule="auto"/>
        <w:ind w:left="0" w:firstLine="720"/>
        <w:rPr>
          <w:rFonts w:ascii="Times New Roman" w:hAnsi="Times New Roman" w:cs="Times New Roman"/>
          <w:color w:val="auto"/>
          <w:sz w:val="24"/>
          <w:szCs w:val="24"/>
        </w:rPr>
      </w:pPr>
      <w:r w:rsidRPr="00D868B9">
        <w:rPr>
          <w:rFonts w:ascii="Times New Roman" w:hAnsi="Times New Roman" w:cs="Times New Roman"/>
          <w:color w:val="auto"/>
          <w:sz w:val="24"/>
          <w:szCs w:val="24"/>
        </w:rPr>
        <w:t xml:space="preserve">The experience has also brought about the question of working with leaders who are set in their ways. </w:t>
      </w:r>
      <w:r w:rsidR="009907D0" w:rsidRPr="00D868B9">
        <w:rPr>
          <w:rFonts w:ascii="Times New Roman" w:hAnsi="Times New Roman" w:cs="Times New Roman"/>
          <w:color w:val="auto"/>
          <w:sz w:val="24"/>
          <w:szCs w:val="24"/>
        </w:rPr>
        <w:t xml:space="preserve">The directive to aid them in assisting the change was through a leadership breakthrough program which focused on making them understand their mindset and its </w:t>
      </w:r>
      <w:r w:rsidR="009907D0" w:rsidRPr="00D868B9">
        <w:rPr>
          <w:rFonts w:ascii="Times New Roman" w:hAnsi="Times New Roman" w:cs="Times New Roman"/>
          <w:color w:val="auto"/>
          <w:sz w:val="24"/>
          <w:szCs w:val="24"/>
        </w:rPr>
        <w:lastRenderedPageBreak/>
        <w:t xml:space="preserve">implications on their decision-making capabilities, their influence on change for the organization, and implications on a personal level. The program subjected them through coaching, feedback and participation, and was influential in shifting their mindset to accept and promote change policies. </w:t>
      </w:r>
    </w:p>
    <w:p w:rsidR="009907D0" w:rsidRPr="00D868B9" w:rsidRDefault="00CF5A9B" w:rsidP="00D868B9">
      <w:pPr>
        <w:pStyle w:val="normal0"/>
        <w:spacing w:before="100" w:beforeAutospacing="1" w:after="0" w:line="480" w:lineRule="auto"/>
        <w:ind w:left="0" w:firstLine="720"/>
        <w:rPr>
          <w:rFonts w:ascii="Times New Roman" w:hAnsi="Times New Roman" w:cs="Times New Roman"/>
          <w:color w:val="auto"/>
          <w:sz w:val="24"/>
          <w:szCs w:val="24"/>
        </w:rPr>
      </w:pPr>
      <w:r w:rsidRPr="00D868B9">
        <w:rPr>
          <w:rFonts w:ascii="Times New Roman" w:hAnsi="Times New Roman" w:cs="Times New Roman"/>
          <w:color w:val="auto"/>
          <w:sz w:val="24"/>
          <w:szCs w:val="24"/>
        </w:rPr>
        <w:t xml:space="preserve">The change management has increased the focus on company culture towards improving the organization. Culture is the identity of the organization and influences the levels of belonging, acceptance and understanding in the organization. The pillars of culture include raison d'être, spirit, perception of the world, and core values for AGC. Their existence serves like a demarcation for the internal and external principles for the members. the principles attract groups of similar-minded or –valued individuals who commit to the organization because of the connection and attachment. The executives for AGC knew and comprehended the concept of culture and its values on making employees and other stakeholders set out to achieve the needs of the organization. Concurrently, culture also addresses the problem of employee motivation and retention. </w:t>
      </w:r>
    </w:p>
    <w:p w:rsidR="000B5411" w:rsidRPr="00D868B9" w:rsidRDefault="00CF5A9B" w:rsidP="00D868B9">
      <w:pPr>
        <w:pStyle w:val="normal0"/>
        <w:spacing w:before="100" w:beforeAutospacing="1" w:after="0" w:line="480" w:lineRule="auto"/>
        <w:ind w:left="0" w:firstLine="720"/>
        <w:rPr>
          <w:rFonts w:ascii="Times New Roman" w:hAnsi="Times New Roman" w:cs="Times New Roman"/>
          <w:color w:val="auto"/>
          <w:sz w:val="24"/>
          <w:szCs w:val="24"/>
        </w:rPr>
      </w:pPr>
      <w:r w:rsidRPr="00D868B9">
        <w:rPr>
          <w:rFonts w:ascii="Times New Roman" w:hAnsi="Times New Roman" w:cs="Times New Roman"/>
          <w:color w:val="auto"/>
          <w:sz w:val="24"/>
          <w:szCs w:val="24"/>
        </w:rPr>
        <w:t xml:space="preserve">The structure of the change management addressed several concerns which consequentially solved critical issues within the organization. The resolution of employee retention and satisfaction rates </w:t>
      </w:r>
      <w:r w:rsidR="00AF24AB" w:rsidRPr="00D868B9">
        <w:rPr>
          <w:rFonts w:ascii="Times New Roman" w:hAnsi="Times New Roman" w:cs="Times New Roman"/>
          <w:color w:val="auto"/>
          <w:sz w:val="24"/>
          <w:szCs w:val="24"/>
        </w:rPr>
        <w:t xml:space="preserve">also has implications for external threats to AGC. However, most of the external threats present challenges that the organization has little to no influence on. The principal strategy for dealing with such issues is analysis of their origin and the organization’s position, which will generate information about the most appropriate and relevant strategies to deal with the identified issues. The location of the subsidiaries for the organization in Industrial Parks makes it easy for them to source raw materials, capitalize on the growing and constricted </w:t>
      </w:r>
      <w:r w:rsidR="00AF24AB" w:rsidRPr="00D868B9">
        <w:rPr>
          <w:rFonts w:ascii="Times New Roman" w:hAnsi="Times New Roman" w:cs="Times New Roman"/>
          <w:color w:val="auto"/>
          <w:sz w:val="24"/>
          <w:szCs w:val="24"/>
        </w:rPr>
        <w:lastRenderedPageBreak/>
        <w:t xml:space="preserve">labor force, and capitalize of the local customer base. However, there are also other companies located within the same areas, which increases the competition for the same amenities. </w:t>
      </w:r>
    </w:p>
    <w:p w:rsidR="000B5411" w:rsidRPr="00D868B9" w:rsidRDefault="00AF24AB" w:rsidP="00D868B9">
      <w:pPr>
        <w:pStyle w:val="normal0"/>
        <w:spacing w:before="100" w:beforeAutospacing="1" w:after="0" w:line="480" w:lineRule="auto"/>
        <w:ind w:left="0" w:firstLine="720"/>
        <w:rPr>
          <w:rFonts w:ascii="Times New Roman" w:hAnsi="Times New Roman" w:cs="Times New Roman"/>
          <w:color w:val="auto"/>
          <w:sz w:val="24"/>
          <w:szCs w:val="24"/>
        </w:rPr>
      </w:pPr>
      <w:r w:rsidRPr="00D868B9">
        <w:rPr>
          <w:rFonts w:ascii="Times New Roman" w:hAnsi="Times New Roman" w:cs="Times New Roman"/>
          <w:color w:val="auto"/>
          <w:sz w:val="24"/>
          <w:szCs w:val="24"/>
        </w:rPr>
        <w:t xml:space="preserve">Other external threats include the political landscape of the area. Consumer demand is one, with a growing tendency for the customer base to want more </w:t>
      </w:r>
      <w:r w:rsidR="00B142C4" w:rsidRPr="00D868B9">
        <w:rPr>
          <w:rFonts w:ascii="Times New Roman" w:hAnsi="Times New Roman" w:cs="Times New Roman"/>
          <w:color w:val="auto"/>
          <w:sz w:val="24"/>
          <w:szCs w:val="24"/>
        </w:rPr>
        <w:t>things</w:t>
      </w:r>
      <w:r w:rsidRPr="00D868B9">
        <w:rPr>
          <w:rFonts w:ascii="Times New Roman" w:hAnsi="Times New Roman" w:cs="Times New Roman"/>
          <w:color w:val="auto"/>
          <w:sz w:val="24"/>
          <w:szCs w:val="24"/>
        </w:rPr>
        <w:t xml:space="preserve">, faster and at a cheaper price. The organizational structure of AGC will need to consolidate its efforts and ensure that it keeps on adapting with the rapidly shifting customer demand. It is also crucial for the organization to constantly know of any changes in business models in their industry, market, and also in the global economy. Additionally, it is critical that the leaders and managers at the organization adopt a visionary culture. Such a stance will allow them to perceive </w:t>
      </w:r>
      <w:r w:rsidR="000F729D" w:rsidRPr="00D868B9">
        <w:rPr>
          <w:rFonts w:ascii="Times New Roman" w:hAnsi="Times New Roman" w:cs="Times New Roman"/>
          <w:color w:val="auto"/>
          <w:sz w:val="24"/>
          <w:szCs w:val="24"/>
        </w:rPr>
        <w:t xml:space="preserve">various coming innovations, and how they can capitalize on them to gain a competitive edge. The innovations could also be projected to foresee potential changes in the global economy. Such foresight will enable the organization to retain its title as leaders of industry. </w:t>
      </w:r>
    </w:p>
    <w:p w:rsidR="00B71C1D" w:rsidRPr="00D868B9" w:rsidRDefault="000F729D" w:rsidP="00D868B9">
      <w:pPr>
        <w:pStyle w:val="normal0"/>
        <w:spacing w:before="100" w:beforeAutospacing="1" w:after="0" w:line="480" w:lineRule="auto"/>
        <w:ind w:left="0" w:firstLine="720"/>
        <w:rPr>
          <w:rFonts w:ascii="Times New Roman" w:hAnsi="Times New Roman" w:cs="Times New Roman"/>
          <w:color w:val="auto"/>
          <w:sz w:val="24"/>
          <w:szCs w:val="24"/>
        </w:rPr>
      </w:pPr>
      <w:r w:rsidRPr="00D868B9">
        <w:rPr>
          <w:rFonts w:ascii="Times New Roman" w:hAnsi="Times New Roman" w:cs="Times New Roman"/>
          <w:color w:val="auto"/>
          <w:sz w:val="24"/>
          <w:szCs w:val="24"/>
        </w:rPr>
        <w:t xml:space="preserve">Another potential external threat to the organization is data attacks. The ever changing dynamic of technology has provided for easier and perceived safer means of storing information, but has also accelerated the means and strategies used to breach security to access the same data. There are various sensitive data including proprietary information which give AGC a competitive edge and vitality in the market. The storage of such information should be strategic with lots of care and attention. There is also the probable risk of depletion in the global talent. Improvement in various global economies has warranted the need for various personnel </w:t>
      </w:r>
      <w:r w:rsidR="004B6CA6" w:rsidRPr="00D868B9">
        <w:rPr>
          <w:rFonts w:ascii="Times New Roman" w:hAnsi="Times New Roman" w:cs="Times New Roman"/>
          <w:color w:val="auto"/>
          <w:sz w:val="24"/>
          <w:szCs w:val="24"/>
        </w:rPr>
        <w:t xml:space="preserve">over time, and will result in people moving to seek employment elsewhere. An additional reason that might lead to  Shortage in staffing include the increase in the numbers of competitors in the industry. Such threats increase the significance of keeping the employees highly satisfied and </w:t>
      </w:r>
      <w:r w:rsidR="004B6CA6" w:rsidRPr="00D868B9">
        <w:rPr>
          <w:rFonts w:ascii="Times New Roman" w:hAnsi="Times New Roman" w:cs="Times New Roman"/>
          <w:color w:val="auto"/>
          <w:sz w:val="24"/>
          <w:szCs w:val="24"/>
        </w:rPr>
        <w:lastRenderedPageBreak/>
        <w:t xml:space="preserve">motivated. Moreover, the replace of employees is cumbersome for the organization and hence incentives and additional structure to increase the retention rates is a preferred option. </w:t>
      </w:r>
    </w:p>
    <w:sectPr w:rsidR="00B71C1D" w:rsidRPr="00D868B9" w:rsidSect="00B142C4">
      <w:headerReference w:type="default" r:id="rId7"/>
      <w:headerReference w:type="first" r:id="rId8"/>
      <w:pgSz w:w="12240" w:h="15840"/>
      <w:pgMar w:top="1440" w:right="1440" w:bottom="1440" w:left="1440" w:header="720"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1C1D" w:rsidRDefault="00B71C1D" w:rsidP="00B142C4">
      <w:pPr>
        <w:spacing w:after="0" w:line="240" w:lineRule="auto"/>
      </w:pPr>
      <w:r>
        <w:separator/>
      </w:r>
    </w:p>
  </w:endnote>
  <w:endnote w:type="continuationSeparator" w:id="1">
    <w:p w:rsidR="00B71C1D" w:rsidRDefault="00B71C1D" w:rsidP="00B142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1C1D" w:rsidRDefault="00B71C1D" w:rsidP="00B142C4">
      <w:pPr>
        <w:spacing w:after="0" w:line="240" w:lineRule="auto"/>
      </w:pPr>
      <w:r>
        <w:separator/>
      </w:r>
    </w:p>
  </w:footnote>
  <w:footnote w:type="continuationSeparator" w:id="1">
    <w:p w:rsidR="00B71C1D" w:rsidRDefault="00B71C1D" w:rsidP="00B142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2C4" w:rsidRPr="00D868B9" w:rsidRDefault="00B142C4">
    <w:pPr>
      <w:pStyle w:val="Header"/>
      <w:jc w:val="right"/>
      <w:rPr>
        <w:rFonts w:ascii="Times New Roman" w:hAnsi="Times New Roman" w:cs="Times New Roman"/>
        <w:sz w:val="24"/>
      </w:rPr>
    </w:pPr>
    <w:r w:rsidRPr="00D868B9">
      <w:rPr>
        <w:rFonts w:ascii="Times New Roman" w:hAnsi="Times New Roman" w:cs="Times New Roman"/>
        <w:sz w:val="24"/>
      </w:rPr>
      <w:t xml:space="preserve">ATLANTIS GLOBAL CORPORATION </w:t>
    </w:r>
    <w:r w:rsidR="00D868B9" w:rsidRPr="00D868B9">
      <w:rPr>
        <w:rFonts w:ascii="Times New Roman" w:hAnsi="Times New Roman" w:cs="Times New Roman"/>
        <w:sz w:val="24"/>
      </w:rPr>
      <w:t>CHANGE MANAGEMENT</w:t>
    </w:r>
    <w:r w:rsidR="00D868B9" w:rsidRPr="00D868B9">
      <w:rPr>
        <w:rFonts w:ascii="Times New Roman" w:hAnsi="Times New Roman" w:cs="Times New Roman"/>
        <w:sz w:val="24"/>
      </w:rPr>
      <w:tab/>
    </w:r>
    <w:sdt>
      <w:sdtPr>
        <w:rPr>
          <w:rFonts w:ascii="Times New Roman" w:hAnsi="Times New Roman" w:cs="Times New Roman"/>
          <w:sz w:val="24"/>
        </w:rPr>
        <w:id w:val="792572563"/>
        <w:docPartObj>
          <w:docPartGallery w:val="Page Numbers (Top of Page)"/>
          <w:docPartUnique/>
        </w:docPartObj>
      </w:sdtPr>
      <w:sdtContent>
        <w:r w:rsidRPr="00D868B9">
          <w:rPr>
            <w:rFonts w:ascii="Times New Roman" w:hAnsi="Times New Roman" w:cs="Times New Roman"/>
            <w:sz w:val="24"/>
          </w:rPr>
          <w:fldChar w:fldCharType="begin"/>
        </w:r>
        <w:r w:rsidRPr="00D868B9">
          <w:rPr>
            <w:rFonts w:ascii="Times New Roman" w:hAnsi="Times New Roman" w:cs="Times New Roman"/>
            <w:sz w:val="24"/>
          </w:rPr>
          <w:instrText xml:space="preserve"> PAGE   \* MERGEFORMAT </w:instrText>
        </w:r>
        <w:r w:rsidRPr="00D868B9">
          <w:rPr>
            <w:rFonts w:ascii="Times New Roman" w:hAnsi="Times New Roman" w:cs="Times New Roman"/>
            <w:sz w:val="24"/>
          </w:rPr>
          <w:fldChar w:fldCharType="separate"/>
        </w:r>
        <w:r w:rsidR="00D868B9">
          <w:rPr>
            <w:rFonts w:ascii="Times New Roman" w:hAnsi="Times New Roman" w:cs="Times New Roman"/>
            <w:noProof/>
            <w:sz w:val="24"/>
          </w:rPr>
          <w:t>5</w:t>
        </w:r>
        <w:r w:rsidRPr="00D868B9">
          <w:rPr>
            <w:rFonts w:ascii="Times New Roman" w:hAnsi="Times New Roman" w:cs="Times New Roman"/>
            <w:sz w:val="24"/>
          </w:rPr>
          <w:fldChar w:fldCharType="end"/>
        </w:r>
      </w:sdtContent>
    </w:sdt>
  </w:p>
  <w:p w:rsidR="00B142C4" w:rsidRPr="00D868B9" w:rsidRDefault="00B142C4">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B9" w:rsidRPr="00D868B9" w:rsidRDefault="00D868B9">
    <w:pPr>
      <w:pStyle w:val="Header"/>
      <w:jc w:val="right"/>
      <w:rPr>
        <w:rFonts w:ascii="Times New Roman" w:hAnsi="Times New Roman" w:cs="Times New Roman"/>
        <w:sz w:val="24"/>
      </w:rPr>
    </w:pPr>
    <w:r w:rsidRPr="00D868B9">
      <w:rPr>
        <w:rFonts w:ascii="Times New Roman" w:hAnsi="Times New Roman" w:cs="Times New Roman"/>
        <w:sz w:val="24"/>
      </w:rPr>
      <w:t xml:space="preserve">Running Head: ATLANTIS GLOBAL CORPORATION CHANGE MANAGEMENT </w:t>
    </w:r>
    <w:r w:rsidRPr="00D868B9">
      <w:rPr>
        <w:rFonts w:ascii="Times New Roman" w:hAnsi="Times New Roman" w:cs="Times New Roman"/>
        <w:sz w:val="24"/>
      </w:rPr>
      <w:tab/>
    </w:r>
    <w:sdt>
      <w:sdtPr>
        <w:rPr>
          <w:rFonts w:ascii="Times New Roman" w:hAnsi="Times New Roman" w:cs="Times New Roman"/>
          <w:sz w:val="24"/>
        </w:rPr>
        <w:id w:val="792572619"/>
        <w:docPartObj>
          <w:docPartGallery w:val="Page Numbers (Top of Page)"/>
          <w:docPartUnique/>
        </w:docPartObj>
      </w:sdtPr>
      <w:sdtContent>
        <w:r w:rsidRPr="00D868B9">
          <w:rPr>
            <w:rFonts w:ascii="Times New Roman" w:hAnsi="Times New Roman" w:cs="Times New Roman"/>
            <w:sz w:val="24"/>
          </w:rPr>
          <w:fldChar w:fldCharType="begin"/>
        </w:r>
        <w:r w:rsidRPr="00D868B9">
          <w:rPr>
            <w:rFonts w:ascii="Times New Roman" w:hAnsi="Times New Roman" w:cs="Times New Roman"/>
            <w:sz w:val="24"/>
          </w:rPr>
          <w:instrText xml:space="preserve"> PAGE   \* MERGEFORMAT </w:instrText>
        </w:r>
        <w:r w:rsidRPr="00D868B9">
          <w:rPr>
            <w:rFonts w:ascii="Times New Roman" w:hAnsi="Times New Roman" w:cs="Times New Roman"/>
            <w:sz w:val="24"/>
          </w:rPr>
          <w:fldChar w:fldCharType="separate"/>
        </w:r>
        <w:r>
          <w:rPr>
            <w:rFonts w:ascii="Times New Roman" w:hAnsi="Times New Roman" w:cs="Times New Roman"/>
            <w:noProof/>
            <w:sz w:val="24"/>
          </w:rPr>
          <w:t>1</w:t>
        </w:r>
        <w:r w:rsidRPr="00D868B9">
          <w:rPr>
            <w:rFonts w:ascii="Times New Roman" w:hAnsi="Times New Roman" w:cs="Times New Roman"/>
            <w:sz w:val="24"/>
          </w:rPr>
          <w:fldChar w:fldCharType="end"/>
        </w:r>
      </w:sdtContent>
    </w:sdt>
  </w:p>
  <w:p w:rsidR="00B142C4" w:rsidRPr="00D868B9" w:rsidRDefault="00B142C4">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8A72C8"/>
    <w:multiLevelType w:val="hybridMultilevel"/>
    <w:tmpl w:val="4FDC43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113938"/>
    <w:multiLevelType w:val="multilevel"/>
    <w:tmpl w:val="074415FC"/>
    <w:lvl w:ilvl="0">
      <w:start w:val="1"/>
      <w:numFmt w:val="lowerLetter"/>
      <w:lvlText w:val="%1)"/>
      <w:lvlJc w:val="left"/>
      <w:pPr>
        <w:ind w:left="720" w:hanging="360"/>
      </w:pPr>
      <w:rPr>
        <w:color w:val="au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B5411"/>
    <w:rsid w:val="000B5411"/>
    <w:rsid w:val="000F729D"/>
    <w:rsid w:val="004274EC"/>
    <w:rsid w:val="004B6CA6"/>
    <w:rsid w:val="005079F4"/>
    <w:rsid w:val="008065EE"/>
    <w:rsid w:val="009907D0"/>
    <w:rsid w:val="00AF24AB"/>
    <w:rsid w:val="00B142C4"/>
    <w:rsid w:val="00B71C1D"/>
    <w:rsid w:val="00CF5A9B"/>
    <w:rsid w:val="00D726F5"/>
    <w:rsid w:val="00D868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0B5411"/>
    <w:pPr>
      <w:spacing w:before="360" w:after="220" w:line="240" w:lineRule="auto"/>
      <w:ind w:left="720" w:hanging="360"/>
    </w:pPr>
    <w:rPr>
      <w:rFonts w:ascii="Arial" w:eastAsia="Arial" w:hAnsi="Arial" w:cs="Arial"/>
      <w:color w:val="494B43"/>
      <w:sz w:val="18"/>
      <w:szCs w:val="18"/>
    </w:rPr>
  </w:style>
  <w:style w:type="paragraph" w:styleId="Header">
    <w:name w:val="header"/>
    <w:basedOn w:val="Normal"/>
    <w:link w:val="HeaderChar"/>
    <w:uiPriority w:val="99"/>
    <w:unhideWhenUsed/>
    <w:rsid w:val="00B142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2C4"/>
  </w:style>
  <w:style w:type="paragraph" w:styleId="Footer">
    <w:name w:val="footer"/>
    <w:basedOn w:val="Normal"/>
    <w:link w:val="FooterChar"/>
    <w:uiPriority w:val="99"/>
    <w:semiHidden/>
    <w:unhideWhenUsed/>
    <w:rsid w:val="00B142C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142C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345</TotalTime>
  <Pages>5</Pages>
  <Words>870</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2020-02-11T13:11:00Z</dcterms:created>
  <dcterms:modified xsi:type="dcterms:W3CDTF">2020-02-11T18:58:00Z</dcterms:modified>
</cp:coreProperties>
</file>